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ОЖНЕ-ЛОГОВСКОЙ СЕЛЬСКИЙ СОВЕТ НАРОДНЫХ ДЕПУТАТОВ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РОЖНЕ-ЛОГОВСКОГО СЕЛЬСОВЕТА РЕБРИХИНСКОГО РАЙОНА </w:t>
      </w:r>
    </w:p>
    <w:p w:rsid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7C49FB" w:rsidRPr="00D1088D" w:rsidRDefault="007C49FB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8D" w:rsidRPr="007C49FB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D1088D" w:rsidRDefault="007C49FB" w:rsidP="007C49FB">
      <w:pPr>
        <w:spacing w:after="0" w:line="240" w:lineRule="auto"/>
        <w:ind w:right="-7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30.10.2024 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37</w:t>
      </w:r>
      <w:r w:rsidR="00D1088D" w:rsidRP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1088D"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Рожнев Лог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Рожне-Логовского сельского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от 26.12.2023 № 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Рожне-Логовского сельсовета Ребрихинского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088D" w:rsidRPr="00D1088D" w:rsidRDefault="00D1088D" w:rsidP="00D10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статьей 22 Устава муниципального образования Рожне-Логовской сельсовет Ребрихинского района Алтайского края, Рожне-Логовской сельский Совет народных депутатов Рожне-Логовского сельсовета Ребрихинского района Алтайского края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1.  Принять решение  о внесении изменений и дополнений  в решение </w:t>
      </w:r>
      <w:r w:rsidRPr="00D1088D">
        <w:rPr>
          <w:rFonts w:ascii="Times New Roman" w:eastAsia="Times New Roman" w:hAnsi="Times New Roman" w:cs="Times New Roman"/>
          <w:sz w:val="28"/>
          <w:szCs w:val="28"/>
          <w:lang/>
        </w:rPr>
        <w:t>Рожне-Логовского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сельского Совета народных депутатов от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.12.20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годов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».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2. Направить настоящее решение главе сельсовета для подписания и обнародования в установленном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    Контроль за исполнением настоящего решения возложить на постоянную комиссию планово-бюджетную и по вопросам социальным, благоустройства, экологии.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Председатель Рожне-Логовского сельского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Совета народных депутатов                                                       М.Я.Егошева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997EE9" w:rsidRDefault="00997EE9" w:rsidP="00D1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88D" w:rsidRDefault="004135EF" w:rsidP="0041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</w:t>
      </w:r>
      <w:r w:rsidR="00D1088D"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Принято </w:t>
      </w:r>
    </w:p>
    <w:p w:rsidR="00D1088D" w:rsidRPr="00D1088D" w:rsidRDefault="004135EF" w:rsidP="004135EF">
      <w:pPr>
        <w:spacing w:after="0" w:line="240" w:lineRule="auto"/>
        <w:ind w:right="59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088D"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Рожне-Логовского сельского Совета народных депутатов Рожне-Логовского сельсовета Ребрихинского района Алтайского края </w:t>
      </w:r>
    </w:p>
    <w:p w:rsidR="00D1088D" w:rsidRPr="00D1088D" w:rsidRDefault="00D1088D" w:rsidP="004135EF">
      <w:pPr>
        <w:spacing w:after="0" w:line="240" w:lineRule="auto"/>
        <w:ind w:right="59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1088D" w:rsidRPr="00D1088D" w:rsidRDefault="00D1088D" w:rsidP="009C57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 внесении изменений и дополнений в решение Рожне-Логовского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сельского Совета народных депутатов Рожне-Логовского сельсовета Ребрихинского района Алтайского края от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Рожне-Логовского сельсовета Ребрихинского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Внести в решение Рожне-Логовского сельского Совета народных депутатов от 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и 2026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подпункт 1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«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прогнозируемый общий объем доходов бюджета поселения в сумме</w:t>
      </w:r>
    </w:p>
    <w:p w:rsidR="00D1088D" w:rsidRPr="00D1088D" w:rsidRDefault="00A721B2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2831,8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Calibri" w:hAnsi="Times New Roman" w:cs="Times New Roman"/>
          <w:sz w:val="28"/>
          <w:szCs w:val="28"/>
        </w:rPr>
        <w:t>1464,8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         2) </w:t>
      </w:r>
      <w:r w:rsidRPr="00D1088D">
        <w:rPr>
          <w:rFonts w:ascii="Times New Roman" w:eastAsia="Calibri" w:hAnsi="Times New Roman" w:cs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88D">
        <w:rPr>
          <w:rFonts w:ascii="Times New Roman" w:eastAsia="Calibri" w:hAnsi="Times New Roman" w:cs="Times New Roman"/>
          <w:bCs/>
          <w:sz w:val="28"/>
          <w:szCs w:val="28"/>
        </w:rPr>
        <w:t xml:space="preserve">       «</w:t>
      </w: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2) общий объем расходов бюджета поселения в сумме </w:t>
      </w:r>
      <w:r w:rsidR="00A721B2">
        <w:rPr>
          <w:rFonts w:ascii="Times New Roman" w:eastAsia="Calibri" w:hAnsi="Times New Roman" w:cs="Times New Roman"/>
          <w:sz w:val="28"/>
          <w:szCs w:val="28"/>
        </w:rPr>
        <w:t>2831,8</w:t>
      </w:r>
      <w:r w:rsidR="00997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88D">
        <w:rPr>
          <w:rFonts w:ascii="Times New Roman" w:eastAsia="Calibri" w:hAnsi="Times New Roman" w:cs="Times New Roman"/>
          <w:sz w:val="28"/>
          <w:szCs w:val="28"/>
        </w:rPr>
        <w:t>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3) приложение 3 «Распределение бюджетных ассигнований по разделам и подразделам классификации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</w:t>
      </w:r>
      <w:r w:rsidRPr="00D108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5 «Ведомственная структура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год»,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26.12.2022 № 36«О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(прилагаются).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4) Приложение 1 к пояснительной записке «Объем поступлений доходов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28.12.2022 № 36 «О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(прилагается).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Обнародовать настоящее решение на информационном стенде Администрации сельсовета, а также на информационном стенде в поселке Пеньки в установленном законом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 Контроль за исполнением настоящего решения возложить на постоянную комиссию планово-бюджетную и по социальным вопросам.</w:t>
      </w:r>
    </w:p>
    <w:p w:rsidR="00D1088D" w:rsidRPr="00D1088D" w:rsidRDefault="00D1088D" w:rsidP="00D1088D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Глава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сельсовета                                                      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          М.Я.Тюняев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№</w:t>
      </w:r>
      <w:r w:rsidR="009C57D4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______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от </w:t>
      </w:r>
      <w:r w:rsidR="009C57D4">
        <w:rPr>
          <w:rFonts w:ascii="Times New Roman" w:eastAsia="Times New Roman" w:hAnsi="Times New Roman" w:cs="Times New Roman"/>
          <w:bCs/>
          <w:sz w:val="28"/>
          <w:szCs w:val="28"/>
          <w:lang/>
        </w:rPr>
        <w:t>___________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088D">
        <w:rPr>
          <w:rFonts w:ascii="Times New Roman" w:eastAsia="Times New Roman" w:hAnsi="Times New Roman" w:cs="Times New Roman"/>
          <w:sz w:val="24"/>
          <w:szCs w:val="24"/>
          <w:lang/>
        </w:rPr>
        <w:t xml:space="preserve">Антикоррупционная экспертиза муниципального правового акта проведена. 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D1088D">
        <w:rPr>
          <w:rFonts w:ascii="Times New Roman" w:eastAsia="Times New Roman" w:hAnsi="Times New Roman" w:cs="Times New Roman"/>
          <w:sz w:val="24"/>
          <w:szCs w:val="24"/>
          <w:lang/>
        </w:rPr>
        <w:t>Коррупциогенных  факторов  не  выявлено.</w:t>
      </w:r>
    </w:p>
    <w:p w:rsidR="00D1088D" w:rsidRPr="00D1088D" w:rsidRDefault="0012537F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</w:t>
      </w:r>
      <w:r w:rsidR="00FF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94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1088D" w:rsidRPr="00D1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</w:t>
      </w:r>
      <w:r w:rsidR="0094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1088D" w:rsidRPr="00D1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С.А.Козлова</w:t>
      </w:r>
    </w:p>
    <w:p w:rsidR="00EF6861" w:rsidRDefault="00EF6861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E00E9B" w:rsidRDefault="00E00E9B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873B47" w:rsidRDefault="00873B47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873B47" w:rsidRDefault="00873B47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3108F9" w:rsidRPr="003108F9" w:rsidRDefault="003108F9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3108F9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108F9" w:rsidRPr="003108F9" w:rsidRDefault="003108F9" w:rsidP="00734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2330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206"/>
      </w:tblGrid>
      <w:tr w:rsidR="003108F9" w:rsidRPr="003108F9" w:rsidTr="0068546B">
        <w:tc>
          <w:tcPr>
            <w:tcW w:w="5000" w:type="pct"/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Рожне-Логовского сельского </w:t>
            </w:r>
          </w:p>
          <w:p w:rsidR="00873B47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«О внесении изменений в решение Рожне-Логовского сельского Совета народных депутатов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Рожне-Логовского сельсовета Ребрихинского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73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08F9" w:rsidRPr="003108F9" w:rsidRDefault="00873B47" w:rsidP="0087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3108F9" w:rsidRPr="003108F9" w:rsidTr="0068546B">
        <w:trPr>
          <w:trHeight w:val="393"/>
        </w:trPr>
        <w:tc>
          <w:tcPr>
            <w:tcW w:w="5000" w:type="pct"/>
            <w:hideMark/>
          </w:tcPr>
          <w:p w:rsidR="003108F9" w:rsidRPr="003108F9" w:rsidRDefault="00873B47" w:rsidP="0073415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  № </w:t>
            </w:r>
          </w:p>
        </w:tc>
      </w:tr>
    </w:tbl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>Объем поступлений доходов бюджета Рожне-Логовского сельсовета</w:t>
      </w:r>
    </w:p>
    <w:p w:rsidR="003108F9" w:rsidRPr="003108F9" w:rsidRDefault="003108F9" w:rsidP="00734153">
      <w:pPr>
        <w:spacing w:after="0" w:line="240" w:lineRule="auto"/>
        <w:ind w:left="-1080" w:right="-5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>Ребрихинского района Алтайского края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08F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W w:w="1107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1"/>
        <w:gridCol w:w="6013"/>
        <w:gridCol w:w="1357"/>
      </w:tblGrid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1326,0</w:t>
            </w: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245,0</w:t>
            </w:r>
          </w:p>
        </w:tc>
      </w:tr>
      <w:tr w:rsidR="003108F9" w:rsidRPr="003108F9" w:rsidTr="0068546B">
        <w:trPr>
          <w:trHeight w:val="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182 106 01030 10 0000 110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97,0</w:t>
            </w:r>
          </w:p>
        </w:tc>
      </w:tr>
      <w:tr w:rsidR="003108F9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673,0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1316,0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303 113 02995 10 0000 130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3108F9" w:rsidRPr="003108F9" w:rsidTr="0068546B">
        <w:trPr>
          <w:trHeight w:val="14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303 116 02020 02 0000 140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1505,8</w:t>
            </w:r>
          </w:p>
        </w:tc>
      </w:tr>
      <w:tr w:rsidR="003108F9" w:rsidRPr="003108F9" w:rsidTr="0068546B">
        <w:trPr>
          <w:trHeight w:val="11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303 2 02 00000 00 0000 000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1464,8</w:t>
            </w:r>
          </w:p>
        </w:tc>
      </w:tr>
      <w:tr w:rsidR="003108F9" w:rsidRPr="003108F9" w:rsidTr="0068546B">
        <w:trPr>
          <w:trHeight w:val="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6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303 2 02 16001 10 0000 150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3108F9" w:rsidRPr="003108F9" w:rsidTr="0068546B">
        <w:trPr>
          <w:trHeight w:val="14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303 202 35118 10 0000 150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rPr>
          <w:trHeight w:val="143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303 202 40014 10 0000 150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462,1</w:t>
            </w:r>
          </w:p>
        </w:tc>
      </w:tr>
      <w:tr w:rsidR="003108F9" w:rsidRPr="003108F9" w:rsidTr="0068546B">
        <w:trPr>
          <w:trHeight w:val="2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тепло-водо и газо-снабжения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</w:tr>
      <w:tr w:rsidR="003108F9" w:rsidRPr="003108F9" w:rsidTr="0068546B">
        <w:trPr>
          <w:trHeight w:val="45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189,6</w:t>
            </w:r>
          </w:p>
        </w:tc>
      </w:tr>
      <w:tr w:rsidR="003108F9" w:rsidRPr="003108F9" w:rsidTr="0068546B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</w:tc>
      </w:tr>
      <w:tr w:rsidR="003108F9" w:rsidRPr="003108F9" w:rsidTr="0068546B">
        <w:trPr>
          <w:trHeight w:val="6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</w:tr>
      <w:tr w:rsidR="003108F9" w:rsidRPr="003108F9" w:rsidTr="0068546B">
        <w:trPr>
          <w:trHeight w:val="7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159,5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303 202 49999 10 0000 150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770,0</w:t>
            </w:r>
          </w:p>
        </w:tc>
      </w:tr>
      <w:tr w:rsidR="003108F9" w:rsidRPr="003108F9" w:rsidTr="0068546B">
        <w:trPr>
          <w:trHeight w:val="1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303 204 05099 10 0000 150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</w:tr>
      <w:tr w:rsidR="003108F9" w:rsidRPr="003108F9" w:rsidTr="0068546B">
        <w:trPr>
          <w:trHeight w:val="5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AC2ABA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2831,8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53"/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4153" w:rsidRPr="003108F9" w:rsidTr="00734153"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:rsidR="00734153" w:rsidRDefault="00734153" w:rsidP="00734153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34153" w:rsidRPr="003108F9" w:rsidRDefault="00734153" w:rsidP="00734153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 решению Рожне-Логовского сельского Совета народных депутатов «О внесении изменений в решение Рожне-Логовского сельского Совета народных депутатов от 28.12.2022 № 36 «О бюджете Рожне-Логовского сельсовета Ребрихинского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734153" w:rsidRPr="003108F9" w:rsidTr="00734153">
        <w:trPr>
          <w:trHeight w:val="393"/>
        </w:trPr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734153" w:rsidRPr="003108F9" w:rsidRDefault="00734153" w:rsidP="00734153">
            <w:pPr>
              <w:spacing w:after="4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№ </w:t>
            </w:r>
          </w:p>
        </w:tc>
      </w:tr>
    </w:tbl>
    <w:p w:rsidR="003108F9" w:rsidRP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3108F9">
      <w:pPr>
        <w:spacing w:after="4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7"/>
        <w:gridCol w:w="1560"/>
        <w:gridCol w:w="2080"/>
      </w:tblGrid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1953,9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65D5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Y="-652"/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8E484F" w:rsidRDefault="008E484F"/>
          <w:p w:rsidR="008E484F" w:rsidRDefault="008E484F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734153" w:rsidRPr="003108F9" w:rsidTr="008E484F">
              <w:tc>
                <w:tcPr>
                  <w:tcW w:w="5000" w:type="pct"/>
                  <w:hideMark/>
                </w:tcPr>
                <w:p w:rsidR="00734153" w:rsidRPr="003108F9" w:rsidRDefault="00734153" w:rsidP="0087290B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Рожне-Логовского сельского Совета народных депутатов «О внесении изменений в решение Рожне-Логовского сельского Совета народных депутатов от 28.12.2022 № 36 «О бюджете Рожне-Логовского сельсовета Ребрихинского района Алтайского края на 2023 год и на плановый период 2024 и 2025 годов»</w:t>
                  </w:r>
                </w:p>
              </w:tc>
            </w:tr>
            <w:tr w:rsidR="00734153" w:rsidRPr="003108F9" w:rsidTr="008E484F">
              <w:trPr>
                <w:trHeight w:val="393"/>
              </w:trPr>
              <w:tc>
                <w:tcPr>
                  <w:tcW w:w="5000" w:type="pct"/>
                  <w:hideMark/>
                </w:tcPr>
                <w:p w:rsidR="00734153" w:rsidRPr="003108F9" w:rsidRDefault="00734153" w:rsidP="0087290B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                   № </w:t>
                  </w:r>
                </w:p>
              </w:tc>
            </w:tr>
          </w:tbl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8E484F" w:rsidRPr="003108F9" w:rsidRDefault="008E484F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734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</w:t>
      </w:r>
      <w:r w:rsidR="0001180A"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8"/>
        <w:gridCol w:w="569"/>
        <w:gridCol w:w="993"/>
        <w:gridCol w:w="1639"/>
        <w:gridCol w:w="706"/>
        <w:gridCol w:w="1152"/>
      </w:tblGrid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1953,9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479,9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203F5E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софинансирование части расходов местных бюджетов по оплате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203F5E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E24C47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203F5E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F55D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F55D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F55D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органов местного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 первичного воинского учета органами местного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поселений муниципальных и городских округов.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734153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МУП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(гранты 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Ребрихинского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</w:tbl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</w:pPr>
    </w:p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9"/>
      </w:tblGrid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9"/>
            </w:tblGrid>
            <w:tr w:rsidR="003108F9" w:rsidRPr="003108F9" w:rsidTr="0068546B">
              <w:tc>
                <w:tcPr>
                  <w:tcW w:w="2500" w:type="pct"/>
                  <w:hideMark/>
                </w:tcPr>
                <w:p w:rsidR="003108F9" w:rsidRPr="003108F9" w:rsidRDefault="003108F9" w:rsidP="0068546B">
                  <w:pPr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Рожне-Логовского сельского Совета народных депутатов «О внесении изменений в решение Рожне-Логовского сельского Совета народных депутатов от 28.12.2022 № 36 «О бюджете Рожне-Логовского сельсовета Ребрихинского района Алтайского края на 2023 год и на плановый период 2024 и 2025 годов»</w:t>
                  </w:r>
                </w:p>
              </w:tc>
            </w:tr>
            <w:tr w:rsidR="003108F9" w:rsidRPr="003108F9" w:rsidTr="0068546B">
              <w:trPr>
                <w:trHeight w:val="393"/>
              </w:trPr>
              <w:tc>
                <w:tcPr>
                  <w:tcW w:w="2500" w:type="pct"/>
                  <w:hideMark/>
                </w:tcPr>
                <w:p w:rsidR="003108F9" w:rsidRPr="003108F9" w:rsidRDefault="003108F9" w:rsidP="0068546B">
                  <w:pPr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                 № </w:t>
                  </w:r>
                </w:p>
              </w:tc>
            </w:tr>
          </w:tbl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EE6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108F9" w:rsidRPr="003108F9" w:rsidRDefault="003108F9" w:rsidP="003108F9">
      <w:pPr>
        <w:spacing w:after="40" w:line="2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4685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5"/>
        <w:gridCol w:w="1029"/>
        <w:gridCol w:w="1699"/>
        <w:gridCol w:w="731"/>
        <w:gridCol w:w="1194"/>
      </w:tblGrid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1953,9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479,9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203F5E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203F5E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E24C47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203F5E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услуг)подведомственных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05746" w:rsidRPr="00734153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734153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затрат МУП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C17F8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(гранты 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68546B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местного значения, расположенных на территории поселения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05746" w:rsidRPr="003108F9" w:rsidTr="00305746">
        <w:tc>
          <w:tcPr>
            <w:tcW w:w="2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5746" w:rsidRPr="003108F9" w:rsidRDefault="00305746" w:rsidP="00C1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2831,8</w:t>
            </w:r>
          </w:p>
        </w:tc>
      </w:tr>
    </w:tbl>
    <w:p w:rsidR="003108F9" w:rsidRDefault="003108F9"/>
    <w:sectPr w:rsidR="003108F9" w:rsidSect="00C1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05"/>
    <w:multiLevelType w:val="hybridMultilevel"/>
    <w:tmpl w:val="287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B39C2"/>
    <w:multiLevelType w:val="hybridMultilevel"/>
    <w:tmpl w:val="14EE6020"/>
    <w:lvl w:ilvl="0" w:tplc="0BF2B07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15F244D"/>
    <w:multiLevelType w:val="hybridMultilevel"/>
    <w:tmpl w:val="7FDE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C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85C5B"/>
    <w:multiLevelType w:val="hybridMultilevel"/>
    <w:tmpl w:val="D82E03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0C7084"/>
    <w:multiLevelType w:val="hybridMultilevel"/>
    <w:tmpl w:val="838E687A"/>
    <w:lvl w:ilvl="0" w:tplc="630C4A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1088D"/>
    <w:rsid w:val="0001180A"/>
    <w:rsid w:val="0004703D"/>
    <w:rsid w:val="00065D55"/>
    <w:rsid w:val="0009379B"/>
    <w:rsid w:val="000F6279"/>
    <w:rsid w:val="0012537F"/>
    <w:rsid w:val="001D56A9"/>
    <w:rsid w:val="001E0611"/>
    <w:rsid w:val="001F7AF8"/>
    <w:rsid w:val="00203F5E"/>
    <w:rsid w:val="00305746"/>
    <w:rsid w:val="003108F9"/>
    <w:rsid w:val="00391215"/>
    <w:rsid w:val="004135EF"/>
    <w:rsid w:val="006214AA"/>
    <w:rsid w:val="0068546B"/>
    <w:rsid w:val="00722029"/>
    <w:rsid w:val="00734153"/>
    <w:rsid w:val="007C49FB"/>
    <w:rsid w:val="007F1CD6"/>
    <w:rsid w:val="0087290B"/>
    <w:rsid w:val="00873B47"/>
    <w:rsid w:val="008B43D8"/>
    <w:rsid w:val="008E484F"/>
    <w:rsid w:val="00941B25"/>
    <w:rsid w:val="00997EE9"/>
    <w:rsid w:val="009C57D4"/>
    <w:rsid w:val="00A721B2"/>
    <w:rsid w:val="00AC2ABA"/>
    <w:rsid w:val="00B14125"/>
    <w:rsid w:val="00B5261B"/>
    <w:rsid w:val="00B817B6"/>
    <w:rsid w:val="00C13E70"/>
    <w:rsid w:val="00C17F89"/>
    <w:rsid w:val="00D1088D"/>
    <w:rsid w:val="00D43F4D"/>
    <w:rsid w:val="00D440C2"/>
    <w:rsid w:val="00DF55DA"/>
    <w:rsid w:val="00E00512"/>
    <w:rsid w:val="00E00E9B"/>
    <w:rsid w:val="00E24C47"/>
    <w:rsid w:val="00EE60B7"/>
    <w:rsid w:val="00EF6861"/>
    <w:rsid w:val="00F046B5"/>
    <w:rsid w:val="00FB1DB8"/>
    <w:rsid w:val="00FF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70"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B331-4306-4608-BA1E-97B00B34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2024-10-22T04:50:00Z</cp:lastPrinted>
  <dcterms:created xsi:type="dcterms:W3CDTF">2024-10-31T06:24:00Z</dcterms:created>
  <dcterms:modified xsi:type="dcterms:W3CDTF">2024-10-31T06:24:00Z</dcterms:modified>
</cp:coreProperties>
</file>